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A477B" w14:textId="77777777" w:rsidR="009830E4" w:rsidRPr="00A64D35" w:rsidRDefault="009830E4" w:rsidP="00A64D35">
      <w:pPr>
        <w:pStyle w:val="Heading1a"/>
        <w:keepNext w:val="0"/>
        <w:keepLines w:val="0"/>
        <w:tabs>
          <w:tab w:val="clear" w:pos="-720"/>
        </w:tabs>
        <w:suppressAutoHyphens w:val="0"/>
        <w:ind w:right="-360" w:hanging="270"/>
        <w:jc w:val="both"/>
        <w:rPr>
          <w:bCs/>
          <w:smallCaps w:val="0"/>
          <w:sz w:val="24"/>
          <w:szCs w:val="24"/>
        </w:rPr>
      </w:pPr>
      <w:r w:rsidRPr="00A64D35">
        <w:rPr>
          <w:bCs/>
          <w:smallCaps w:val="0"/>
          <w:sz w:val="24"/>
          <w:szCs w:val="24"/>
        </w:rPr>
        <w:t>REQUEST FOR EXPRESSIONS OF INTEREST</w:t>
      </w:r>
    </w:p>
    <w:p w14:paraId="3F57A0DD" w14:textId="6A9647BB" w:rsidR="009830E4" w:rsidRPr="00A64D35" w:rsidRDefault="009830E4" w:rsidP="00783E65">
      <w:pPr>
        <w:pStyle w:val="Heading1a"/>
        <w:keepNext w:val="0"/>
        <w:keepLines w:val="0"/>
        <w:tabs>
          <w:tab w:val="clear" w:pos="-720"/>
        </w:tabs>
        <w:suppressAutoHyphens w:val="0"/>
        <w:ind w:left="-270" w:right="-360"/>
        <w:jc w:val="both"/>
        <w:rPr>
          <w:bCs/>
          <w:smallCaps w:val="0"/>
          <w:sz w:val="24"/>
          <w:szCs w:val="24"/>
        </w:rPr>
      </w:pPr>
      <w:r w:rsidRPr="00A64D35">
        <w:rPr>
          <w:bCs/>
          <w:smallCaps w:val="0"/>
          <w:sz w:val="24"/>
          <w:szCs w:val="24"/>
        </w:rPr>
        <w:t>(CONSULT</w:t>
      </w:r>
      <w:r w:rsidR="001D70EB" w:rsidRPr="00A64D35">
        <w:rPr>
          <w:bCs/>
          <w:smallCaps w:val="0"/>
          <w:sz w:val="24"/>
          <w:szCs w:val="24"/>
        </w:rPr>
        <w:t>ING</w:t>
      </w:r>
      <w:r w:rsidRPr="00A64D35">
        <w:rPr>
          <w:bCs/>
          <w:smallCaps w:val="0"/>
          <w:sz w:val="24"/>
          <w:szCs w:val="24"/>
        </w:rPr>
        <w:t xml:space="preserve"> SERVICES)</w:t>
      </w:r>
    </w:p>
    <w:p w14:paraId="1FC3197A" w14:textId="77777777" w:rsidR="009830E4" w:rsidRPr="00A64D35" w:rsidRDefault="009830E4" w:rsidP="00783E65">
      <w:pPr>
        <w:pStyle w:val="ChapterNumber"/>
        <w:tabs>
          <w:tab w:val="clear" w:pos="-720"/>
        </w:tabs>
        <w:ind w:left="-270" w:right="-360"/>
        <w:jc w:val="both"/>
        <w:rPr>
          <w:rFonts w:ascii="Times New Roman" w:hAnsi="Times New Roman"/>
          <w:spacing w:val="-2"/>
          <w:sz w:val="24"/>
          <w:szCs w:val="24"/>
        </w:rPr>
      </w:pPr>
    </w:p>
    <w:p w14:paraId="57782895" w14:textId="77777777" w:rsidR="005C79FD" w:rsidRPr="00A64D35" w:rsidRDefault="005C79FD" w:rsidP="00783E65">
      <w:pPr>
        <w:suppressAutoHyphens/>
        <w:ind w:left="-270" w:right="-360"/>
        <w:jc w:val="both"/>
        <w:rPr>
          <w:rFonts w:ascii="Times New Roman" w:hAnsi="Times New Roman"/>
          <w:b/>
          <w:spacing w:val="-2"/>
          <w:sz w:val="24"/>
          <w:szCs w:val="24"/>
        </w:rPr>
      </w:pPr>
      <w:r w:rsidRPr="00A64D35">
        <w:rPr>
          <w:rFonts w:ascii="Times New Roman" w:hAnsi="Times New Roman"/>
          <w:b/>
          <w:spacing w:val="-2"/>
          <w:sz w:val="24"/>
          <w:szCs w:val="24"/>
        </w:rPr>
        <w:t>ALBANIA</w:t>
      </w:r>
    </w:p>
    <w:p w14:paraId="37B9D331" w14:textId="60A075AA" w:rsidR="005C79FD" w:rsidRPr="00A64D35" w:rsidRDefault="005C79FD" w:rsidP="00A64D35">
      <w:pPr>
        <w:tabs>
          <w:tab w:val="left" w:pos="-1440"/>
          <w:tab w:val="left" w:pos="-720"/>
        </w:tabs>
        <w:suppressAutoHyphens/>
        <w:ind w:left="810" w:right="-360" w:hanging="1080"/>
        <w:jc w:val="both"/>
        <w:rPr>
          <w:rFonts w:ascii="Times New Roman" w:eastAsia="Calibri" w:hAnsi="Times New Roman"/>
          <w:sz w:val="24"/>
          <w:szCs w:val="24"/>
        </w:rPr>
      </w:pPr>
      <w:r w:rsidRPr="00A64D35">
        <w:rPr>
          <w:rFonts w:ascii="Times New Roman" w:eastAsia="Times" w:hAnsi="Times New Roman"/>
          <w:b/>
          <w:bCs/>
          <w:sz w:val="24"/>
          <w:szCs w:val="24"/>
        </w:rPr>
        <w:t xml:space="preserve">Project: </w:t>
      </w:r>
      <w:r w:rsidR="00502B9E" w:rsidRPr="007E772D">
        <w:rPr>
          <w:rFonts w:ascii="Times New Roman" w:hAnsi="Times New Roman"/>
          <w:b/>
          <w:bCs/>
          <w:color w:val="48535C"/>
          <w:sz w:val="20"/>
        </w:rPr>
        <w:t> </w:t>
      </w:r>
      <w:r w:rsidR="00783E65" w:rsidRPr="00A64D35">
        <w:rPr>
          <w:rFonts w:ascii="Times New Roman" w:hAnsi="Times New Roman"/>
          <w:b/>
          <w:bCs/>
          <w:color w:val="48535C"/>
          <w:sz w:val="20"/>
        </w:rPr>
        <w:t xml:space="preserve"> </w:t>
      </w:r>
      <w:r w:rsidR="00502B9E" w:rsidRPr="007E772D">
        <w:rPr>
          <w:rFonts w:ascii="Times New Roman" w:hAnsi="Times New Roman"/>
          <w:bCs/>
          <w:sz w:val="24"/>
          <w:szCs w:val="24"/>
        </w:rPr>
        <w:t>Western Balkans Trade and Transport Facilitation Project Using the Multiphase</w:t>
      </w:r>
      <w:r w:rsidR="00502B9E" w:rsidRPr="00A64D35">
        <w:rPr>
          <w:rFonts w:ascii="Times New Roman" w:hAnsi="Times New Roman"/>
          <w:bCs/>
          <w:sz w:val="24"/>
          <w:szCs w:val="24"/>
        </w:rPr>
        <w:t xml:space="preserve"> </w:t>
      </w:r>
      <w:r w:rsidR="00502B9E" w:rsidRPr="007E772D">
        <w:rPr>
          <w:rFonts w:ascii="Times New Roman" w:hAnsi="Times New Roman"/>
          <w:bCs/>
          <w:sz w:val="24"/>
          <w:szCs w:val="24"/>
        </w:rPr>
        <w:t>Programmatic Approach</w:t>
      </w:r>
    </w:p>
    <w:p w14:paraId="6EE7CA53" w14:textId="4556F715" w:rsidR="005C79FD" w:rsidRPr="00A64D35" w:rsidRDefault="00502B9E" w:rsidP="00783E65">
      <w:pPr>
        <w:pStyle w:val="BodyText"/>
        <w:ind w:left="-270" w:right="-360"/>
        <w:jc w:val="both"/>
        <w:rPr>
          <w:rFonts w:ascii="Times New Roman" w:hAnsi="Times New Roman"/>
          <w:szCs w:val="24"/>
        </w:rPr>
      </w:pPr>
      <w:r w:rsidRPr="00A64D35">
        <w:rPr>
          <w:rFonts w:ascii="Times New Roman" w:hAnsi="Times New Roman"/>
          <w:b/>
          <w:szCs w:val="24"/>
        </w:rPr>
        <w:t>Loan</w:t>
      </w:r>
      <w:r w:rsidR="005C79FD" w:rsidRPr="00A64D35">
        <w:rPr>
          <w:rFonts w:ascii="Times New Roman" w:hAnsi="Times New Roman"/>
          <w:b/>
          <w:szCs w:val="24"/>
        </w:rPr>
        <w:t xml:space="preserve"> No.:</w:t>
      </w:r>
      <w:r w:rsidR="005C79FD" w:rsidRPr="00A64D35">
        <w:rPr>
          <w:rFonts w:ascii="Times New Roman" w:hAnsi="Times New Roman"/>
          <w:szCs w:val="24"/>
        </w:rPr>
        <w:t xml:space="preserve"> </w:t>
      </w:r>
      <w:r w:rsidRPr="00A64D35">
        <w:rPr>
          <w:rFonts w:ascii="Times New Roman" w:hAnsi="Times New Roman"/>
          <w:szCs w:val="24"/>
        </w:rPr>
        <w:t>IBRD-89330-AL</w:t>
      </w:r>
    </w:p>
    <w:p w14:paraId="4D49D5F3" w14:textId="3DF6DA43" w:rsidR="005C79FD" w:rsidRPr="00A64D35" w:rsidRDefault="005C79FD" w:rsidP="00783E65">
      <w:pPr>
        <w:ind w:left="1800" w:right="-360" w:hanging="2070"/>
        <w:jc w:val="both"/>
        <w:rPr>
          <w:rFonts w:ascii="Times New Roman" w:hAnsi="Times New Roman"/>
          <w:bCs/>
          <w:sz w:val="24"/>
          <w:szCs w:val="24"/>
        </w:rPr>
      </w:pPr>
      <w:r w:rsidRPr="00A64D35">
        <w:rPr>
          <w:rFonts w:ascii="Times New Roman" w:hAnsi="Times New Roman"/>
          <w:b/>
          <w:sz w:val="24"/>
          <w:szCs w:val="24"/>
        </w:rPr>
        <w:t xml:space="preserve">Assignment Title: </w:t>
      </w:r>
      <w:r w:rsidR="00502B9E" w:rsidRPr="007E772D">
        <w:rPr>
          <w:rFonts w:ascii="Times New Roman" w:hAnsi="Times New Roman"/>
          <w:bCs/>
          <w:sz w:val="24"/>
          <w:szCs w:val="24"/>
        </w:rPr>
        <w:t>“</w:t>
      </w:r>
      <w:r w:rsidR="00233481" w:rsidRPr="00233481">
        <w:rPr>
          <w:rFonts w:ascii="Times New Roman" w:hAnsi="Times New Roman"/>
          <w:bCs/>
          <w:sz w:val="24"/>
          <w:szCs w:val="24"/>
        </w:rPr>
        <w:t>Environment, Social and Citizen Engagement Specialist</w:t>
      </w:r>
      <w:r w:rsidR="00502B9E" w:rsidRPr="007E772D">
        <w:rPr>
          <w:rFonts w:ascii="Times New Roman" w:hAnsi="Times New Roman"/>
          <w:bCs/>
          <w:sz w:val="24"/>
          <w:szCs w:val="24"/>
        </w:rPr>
        <w:t>”</w:t>
      </w:r>
    </w:p>
    <w:p w14:paraId="24A1B89A" w14:textId="2EC7DC11" w:rsidR="005C79FD" w:rsidRPr="00A64D35" w:rsidRDefault="005C79FD" w:rsidP="00783E65">
      <w:pPr>
        <w:ind w:left="-270" w:right="-360"/>
        <w:jc w:val="both"/>
        <w:rPr>
          <w:rFonts w:ascii="Times New Roman" w:hAnsi="Times New Roman"/>
          <w:bCs/>
          <w:sz w:val="24"/>
          <w:szCs w:val="24"/>
        </w:rPr>
      </w:pPr>
      <w:r w:rsidRPr="00A64D35">
        <w:rPr>
          <w:rFonts w:ascii="Times New Roman" w:hAnsi="Times New Roman"/>
          <w:b/>
          <w:sz w:val="24"/>
          <w:szCs w:val="24"/>
        </w:rPr>
        <w:t>Reference No</w:t>
      </w:r>
      <w:r w:rsidRPr="00A64D35">
        <w:rPr>
          <w:rFonts w:ascii="Times New Roman" w:hAnsi="Times New Roman"/>
          <w:sz w:val="24"/>
          <w:szCs w:val="24"/>
        </w:rPr>
        <w:t>.</w:t>
      </w:r>
      <w:r w:rsidRPr="00A64D35">
        <w:rPr>
          <w:rFonts w:ascii="Times New Roman" w:hAnsi="Times New Roman"/>
          <w:b/>
          <w:sz w:val="24"/>
          <w:szCs w:val="24"/>
        </w:rPr>
        <w:t>:</w:t>
      </w:r>
      <w:r w:rsidRPr="00A64D35">
        <w:rPr>
          <w:rFonts w:ascii="Times New Roman" w:hAnsi="Times New Roman"/>
          <w:sz w:val="24"/>
          <w:szCs w:val="24"/>
        </w:rPr>
        <w:t xml:space="preserve"> </w:t>
      </w:r>
      <w:r w:rsidR="00502B9E" w:rsidRPr="00A64D35">
        <w:rPr>
          <w:rFonts w:ascii="Times New Roman" w:hAnsi="Times New Roman"/>
          <w:bCs/>
          <w:sz w:val="24"/>
          <w:szCs w:val="24"/>
        </w:rPr>
        <w:t>WBTTF-ALB-411</w:t>
      </w:r>
      <w:r w:rsidR="00233481">
        <w:rPr>
          <w:rFonts w:ascii="Times New Roman" w:hAnsi="Times New Roman"/>
          <w:bCs/>
          <w:sz w:val="24"/>
          <w:szCs w:val="24"/>
        </w:rPr>
        <w:t>D</w:t>
      </w:r>
      <w:r w:rsidR="00502B9E" w:rsidRPr="00A64D35">
        <w:rPr>
          <w:rFonts w:ascii="Times New Roman" w:hAnsi="Times New Roman"/>
          <w:bCs/>
          <w:sz w:val="24"/>
          <w:szCs w:val="24"/>
        </w:rPr>
        <w:t>-</w:t>
      </w:r>
      <w:r w:rsidR="00233481">
        <w:rPr>
          <w:rFonts w:ascii="Times New Roman" w:hAnsi="Times New Roman"/>
          <w:bCs/>
          <w:sz w:val="24"/>
          <w:szCs w:val="24"/>
        </w:rPr>
        <w:t>1</w:t>
      </w:r>
    </w:p>
    <w:p w14:paraId="0EC39A8A" w14:textId="77777777" w:rsidR="009830E4" w:rsidRPr="00A64D35" w:rsidRDefault="009830E4" w:rsidP="009C5007">
      <w:pPr>
        <w:suppressAutoHyphens/>
        <w:ind w:left="-270" w:right="-360"/>
        <w:jc w:val="both"/>
        <w:rPr>
          <w:rFonts w:ascii="Times New Roman" w:hAnsi="Times New Roman"/>
          <w:spacing w:val="-2"/>
          <w:sz w:val="24"/>
          <w:szCs w:val="24"/>
        </w:rPr>
      </w:pPr>
    </w:p>
    <w:p w14:paraId="7A7F79B0" w14:textId="77777777" w:rsidR="00502B9E" w:rsidRPr="00A64D35" w:rsidRDefault="00502B9E" w:rsidP="009C5007">
      <w:pPr>
        <w:suppressAutoHyphens/>
        <w:ind w:left="-270" w:right="-360"/>
        <w:jc w:val="both"/>
        <w:rPr>
          <w:rFonts w:ascii="Times New Roman" w:hAnsi="Times New Roman"/>
          <w:spacing w:val="-2"/>
          <w:sz w:val="24"/>
          <w:szCs w:val="24"/>
        </w:rPr>
      </w:pPr>
    </w:p>
    <w:p w14:paraId="136F3099" w14:textId="77777777" w:rsidR="00803DE8" w:rsidRPr="00A64D35" w:rsidRDefault="00803DE8" w:rsidP="00A64D35">
      <w:pPr>
        <w:ind w:left="-270" w:right="-360"/>
        <w:jc w:val="both"/>
        <w:rPr>
          <w:rFonts w:ascii="Times New Roman" w:hAnsi="Times New Roman"/>
          <w:sz w:val="24"/>
          <w:szCs w:val="24"/>
        </w:rPr>
      </w:pPr>
      <w:r w:rsidRPr="00803DE8">
        <w:rPr>
          <w:rFonts w:ascii="Times New Roman" w:hAnsi="Times New Roman"/>
          <w:sz w:val="24"/>
          <w:szCs w:val="24"/>
        </w:rPr>
        <w:t>The Government of Albania (GoA) has received financing from the World Bank for the Western Balkans Trade and Transport Facilitation project (WBTFFP). The project is part of the first phase of the joint Program for the Western Balkans countries, which intends to facilitate the achievement of their governments’ goal of reducing trade costs and increasing transport efficiency through a longer‐term, adaptive, and continuous engagement.  Phase 1 includes Albania, North Macedonia, and Serbia. Phase 2 includes Montenegro, and future phases may include Bosnia and Herzegovina and Kosovo,</w:t>
      </w:r>
    </w:p>
    <w:p w14:paraId="15B5AE8F" w14:textId="77777777" w:rsidR="00803DE8" w:rsidRPr="00803DE8" w:rsidRDefault="00803DE8" w:rsidP="00803DE8">
      <w:pPr>
        <w:jc w:val="both"/>
        <w:rPr>
          <w:rFonts w:ascii="Times New Roman" w:hAnsi="Times New Roman"/>
          <w:sz w:val="24"/>
          <w:szCs w:val="24"/>
        </w:rPr>
      </w:pPr>
    </w:p>
    <w:p w14:paraId="79E223CA" w14:textId="77777777" w:rsidR="00803DE8" w:rsidRPr="00A64D35" w:rsidRDefault="00803DE8" w:rsidP="00A64D35">
      <w:pPr>
        <w:ind w:left="-270" w:right="-360"/>
        <w:jc w:val="both"/>
        <w:rPr>
          <w:rFonts w:ascii="Times New Roman" w:eastAsia="Calibri" w:hAnsi="Times New Roman"/>
          <w:sz w:val="24"/>
          <w:szCs w:val="24"/>
        </w:rPr>
      </w:pPr>
      <w:r w:rsidRPr="00803DE8">
        <w:rPr>
          <w:rFonts w:ascii="Times New Roman" w:eastAsia="Calibri" w:hAnsi="Times New Roman"/>
          <w:sz w:val="24"/>
          <w:szCs w:val="24"/>
        </w:rPr>
        <w:t>The project follows an integrated approach including three connected dimensions, to help reduce trade costs and increase transport efficiency in the Western Balkans.  These include measures aimed at: (i) Facilitating cross- border movement of goods, (ii) enhancing transport efficiency and predictability; and (iii) enhancing market access for trade in services and investments.</w:t>
      </w:r>
    </w:p>
    <w:p w14:paraId="52110A03" w14:textId="77777777" w:rsidR="00803DE8" w:rsidRPr="00803DE8" w:rsidRDefault="00803DE8" w:rsidP="00803DE8">
      <w:pPr>
        <w:jc w:val="both"/>
        <w:rPr>
          <w:rFonts w:ascii="Times New Roman" w:eastAsia="Calibri" w:hAnsi="Times New Roman"/>
          <w:sz w:val="24"/>
          <w:szCs w:val="24"/>
        </w:rPr>
      </w:pPr>
    </w:p>
    <w:p w14:paraId="4DC9A82B" w14:textId="4C4564B1" w:rsidR="0088412C" w:rsidRPr="00233481" w:rsidRDefault="00233481" w:rsidP="0088412C">
      <w:pPr>
        <w:spacing w:after="120"/>
        <w:ind w:left="-270" w:right="-360"/>
        <w:jc w:val="both"/>
        <w:rPr>
          <w:rFonts w:ascii="Times New Roman" w:eastAsia="Calibri" w:hAnsi="Times New Roman"/>
          <w:sz w:val="24"/>
          <w:szCs w:val="24"/>
        </w:rPr>
      </w:pPr>
      <w:r w:rsidRPr="00233481">
        <w:rPr>
          <w:rFonts w:ascii="Times New Roman" w:eastAsia="Calibri" w:hAnsi="Times New Roman"/>
          <w:sz w:val="24"/>
          <w:szCs w:val="24"/>
        </w:rPr>
        <w:t>The main objective is to plan, implement, monitor and control all Project’s environmental and social activities by components, in close cooperation with the PIU’s staff and other stakeholder agencies as described in the POM.</w:t>
      </w:r>
    </w:p>
    <w:p w14:paraId="2E81BB9C" w14:textId="77777777" w:rsidR="00233481" w:rsidRPr="00233481" w:rsidRDefault="00233481" w:rsidP="00233481">
      <w:pPr>
        <w:pStyle w:val="para1"/>
        <w:spacing w:after="120"/>
        <w:ind w:left="-270" w:right="-360"/>
        <w:rPr>
          <w:rFonts w:eastAsia="Calibri"/>
        </w:rPr>
      </w:pPr>
      <w:r w:rsidRPr="00233481">
        <w:rPr>
          <w:rFonts w:eastAsia="Calibri"/>
        </w:rPr>
        <w:t>The Consultant will support the MEKI in preparation of environmental and social due diligence documentation for the overall Project, as per Project’s ESMF. This basic document facilitates screening, assessment, and management of environmental and social issues for activities / subprojects during Project implementation, while considering and ensuring compliance with the national regulation and relevant ESF Environmental and Social Standards (ESSs) for this Project. These include:</w:t>
      </w:r>
    </w:p>
    <w:p w14:paraId="42072BE9" w14:textId="77777777" w:rsidR="00233481" w:rsidRPr="00233481" w:rsidRDefault="00233481" w:rsidP="00233481">
      <w:pPr>
        <w:pStyle w:val="ListParagraph"/>
        <w:widowControl w:val="0"/>
        <w:numPr>
          <w:ilvl w:val="0"/>
          <w:numId w:val="9"/>
        </w:numPr>
        <w:spacing w:after="120"/>
        <w:ind w:left="360" w:right="-360"/>
        <w:contextualSpacing w:val="0"/>
        <w:jc w:val="both"/>
        <w:rPr>
          <w:rFonts w:eastAsia="Calibri"/>
        </w:rPr>
      </w:pPr>
      <w:r w:rsidRPr="00233481">
        <w:rPr>
          <w:rFonts w:eastAsia="Calibri"/>
        </w:rPr>
        <w:t>ESS1 Assessment and Management of Environmental and Social Risks and Impacts.</w:t>
      </w:r>
    </w:p>
    <w:p w14:paraId="282C5420" w14:textId="77777777" w:rsidR="00233481" w:rsidRPr="00233481" w:rsidRDefault="00233481" w:rsidP="00233481">
      <w:pPr>
        <w:pStyle w:val="ListParagraph"/>
        <w:widowControl w:val="0"/>
        <w:numPr>
          <w:ilvl w:val="0"/>
          <w:numId w:val="9"/>
        </w:numPr>
        <w:spacing w:after="120"/>
        <w:ind w:left="360" w:right="-20"/>
        <w:contextualSpacing w:val="0"/>
        <w:jc w:val="both"/>
        <w:rPr>
          <w:rFonts w:eastAsia="Calibri"/>
        </w:rPr>
      </w:pPr>
      <w:r w:rsidRPr="00233481">
        <w:rPr>
          <w:rFonts w:eastAsia="Calibri"/>
        </w:rPr>
        <w:t>ESS2 Labor and Working Conditions.</w:t>
      </w:r>
    </w:p>
    <w:p w14:paraId="47A4183B" w14:textId="77777777" w:rsidR="00233481" w:rsidRPr="00233481" w:rsidRDefault="00233481" w:rsidP="00233481">
      <w:pPr>
        <w:pStyle w:val="ListParagraph"/>
        <w:widowControl w:val="0"/>
        <w:numPr>
          <w:ilvl w:val="0"/>
          <w:numId w:val="9"/>
        </w:numPr>
        <w:spacing w:after="120"/>
        <w:ind w:left="360" w:right="-20"/>
        <w:contextualSpacing w:val="0"/>
        <w:jc w:val="both"/>
        <w:rPr>
          <w:rFonts w:eastAsia="Calibri"/>
        </w:rPr>
      </w:pPr>
      <w:r w:rsidRPr="00233481">
        <w:rPr>
          <w:rFonts w:eastAsia="Calibri"/>
        </w:rPr>
        <w:t>ESS3 Resource Efficiency and Pollution Prevention and Management.</w:t>
      </w:r>
    </w:p>
    <w:p w14:paraId="7D4269A5" w14:textId="77777777" w:rsidR="00233481" w:rsidRPr="00233481" w:rsidRDefault="00233481" w:rsidP="00233481">
      <w:pPr>
        <w:pStyle w:val="ListParagraph"/>
        <w:widowControl w:val="0"/>
        <w:numPr>
          <w:ilvl w:val="0"/>
          <w:numId w:val="9"/>
        </w:numPr>
        <w:spacing w:after="120"/>
        <w:ind w:left="360" w:right="-20"/>
        <w:contextualSpacing w:val="0"/>
        <w:jc w:val="both"/>
        <w:rPr>
          <w:rFonts w:eastAsia="Calibri"/>
        </w:rPr>
      </w:pPr>
      <w:r w:rsidRPr="00233481">
        <w:rPr>
          <w:rFonts w:eastAsia="Calibri"/>
        </w:rPr>
        <w:t>ESS4 Community Health.</w:t>
      </w:r>
    </w:p>
    <w:p w14:paraId="77DBD374" w14:textId="77777777" w:rsidR="00233481" w:rsidRPr="00233481" w:rsidRDefault="00233481" w:rsidP="00233481">
      <w:pPr>
        <w:pStyle w:val="ListParagraph"/>
        <w:widowControl w:val="0"/>
        <w:numPr>
          <w:ilvl w:val="0"/>
          <w:numId w:val="9"/>
        </w:numPr>
        <w:spacing w:after="120"/>
        <w:ind w:left="360" w:right="-20"/>
        <w:contextualSpacing w:val="0"/>
        <w:jc w:val="both"/>
        <w:rPr>
          <w:rFonts w:eastAsia="Calibri"/>
        </w:rPr>
      </w:pPr>
      <w:r w:rsidRPr="00233481">
        <w:rPr>
          <w:rFonts w:eastAsia="Calibri"/>
        </w:rPr>
        <w:t>ESS5 Involuntary Resettlement.</w:t>
      </w:r>
    </w:p>
    <w:p w14:paraId="30A97147" w14:textId="77777777" w:rsidR="00D13DFF" w:rsidRDefault="00233481" w:rsidP="00D13DFF">
      <w:pPr>
        <w:pStyle w:val="ListParagraph"/>
        <w:widowControl w:val="0"/>
        <w:numPr>
          <w:ilvl w:val="0"/>
          <w:numId w:val="9"/>
        </w:numPr>
        <w:spacing w:after="120"/>
        <w:ind w:left="360" w:right="-20"/>
        <w:contextualSpacing w:val="0"/>
        <w:jc w:val="both"/>
        <w:rPr>
          <w:rFonts w:eastAsia="Calibri"/>
        </w:rPr>
      </w:pPr>
      <w:r w:rsidRPr="00233481">
        <w:rPr>
          <w:rFonts w:eastAsia="Calibri"/>
        </w:rPr>
        <w:t>ESS10 Stakeholder Engagement and Information Disclosure.</w:t>
      </w:r>
    </w:p>
    <w:p w14:paraId="310295D1" w14:textId="77777777" w:rsidR="00D13DFF" w:rsidRDefault="00D13DFF" w:rsidP="00D13DFF">
      <w:pPr>
        <w:pStyle w:val="ListParagraph"/>
        <w:widowControl w:val="0"/>
        <w:spacing w:after="120"/>
        <w:ind w:left="360" w:right="-20"/>
        <w:contextualSpacing w:val="0"/>
        <w:jc w:val="both"/>
        <w:rPr>
          <w:rFonts w:eastAsia="Calibri"/>
        </w:rPr>
      </w:pPr>
    </w:p>
    <w:p w14:paraId="61A84D18" w14:textId="3213A2A9" w:rsidR="00D13DFF" w:rsidRPr="00D13DFF" w:rsidRDefault="00D13DFF" w:rsidP="00D13DFF">
      <w:pPr>
        <w:pStyle w:val="ListParagraph"/>
        <w:widowControl w:val="0"/>
        <w:spacing w:after="120"/>
        <w:ind w:left="-270" w:right="-360"/>
        <w:contextualSpacing w:val="0"/>
        <w:jc w:val="both"/>
        <w:rPr>
          <w:rFonts w:eastAsia="Calibri"/>
        </w:rPr>
      </w:pPr>
      <w:r w:rsidRPr="00D13DFF">
        <w:rPr>
          <w:rFonts w:eastAsia="Calibri"/>
        </w:rPr>
        <w:t xml:space="preserve">This assignment is expected to commence </w:t>
      </w:r>
      <w:r w:rsidRPr="00EA3F48">
        <w:rPr>
          <w:rFonts w:eastAsia="Calibri"/>
        </w:rPr>
        <w:t xml:space="preserve">in </w:t>
      </w:r>
      <w:r w:rsidR="00EA3F48" w:rsidRPr="00EA3F48">
        <w:rPr>
          <w:rFonts w:eastAsia="Calibri"/>
        </w:rPr>
        <w:t>October</w:t>
      </w:r>
      <w:r w:rsidRPr="00EA3F48">
        <w:rPr>
          <w:rFonts w:eastAsia="Calibri"/>
        </w:rPr>
        <w:t xml:space="preserve"> 2024,</w:t>
      </w:r>
      <w:r w:rsidRPr="00D13DFF">
        <w:rPr>
          <w:rFonts w:eastAsia="Calibri"/>
        </w:rPr>
        <w:t xml:space="preserve"> and is expected to terminate upon in December 2025, and renewable subject to satisfactory performance.  </w:t>
      </w:r>
    </w:p>
    <w:p w14:paraId="1236802C" w14:textId="77777777" w:rsidR="00061F5A" w:rsidRPr="00061F5A" w:rsidRDefault="00061F5A" w:rsidP="00061F5A">
      <w:pPr>
        <w:widowControl w:val="0"/>
        <w:spacing w:line="244" w:lineRule="auto"/>
        <w:ind w:left="-270" w:right="4"/>
        <w:jc w:val="both"/>
        <w:rPr>
          <w:rFonts w:ascii="Times New Roman" w:hAnsi="Times New Roman"/>
          <w:color w:val="000000"/>
          <w:sz w:val="24"/>
          <w:szCs w:val="24"/>
        </w:rPr>
      </w:pPr>
    </w:p>
    <w:p w14:paraId="02C22143" w14:textId="47E1D464" w:rsidR="00502B9E" w:rsidRDefault="00502B9E" w:rsidP="00A64D35">
      <w:pPr>
        <w:ind w:left="-270" w:right="-360"/>
        <w:rPr>
          <w:rStyle w:val="Hyperlink"/>
          <w:rFonts w:ascii="Times New Roman" w:hAnsi="Times New Roman"/>
          <w:i/>
          <w:spacing w:val="-2"/>
          <w:sz w:val="24"/>
          <w:szCs w:val="24"/>
        </w:rPr>
      </w:pPr>
      <w:r w:rsidRPr="00A64D35">
        <w:rPr>
          <w:rFonts w:ascii="Times New Roman" w:hAnsi="Times New Roman"/>
          <w:sz w:val="24"/>
          <w:szCs w:val="24"/>
        </w:rPr>
        <w:t>The detailed Terms of Reference (TOR) for the assignment are attached to this request for expressions of interest or can be found at the following website</w:t>
      </w:r>
      <w:r w:rsidR="0078111E">
        <w:rPr>
          <w:rFonts w:ascii="Times New Roman" w:hAnsi="Times New Roman"/>
          <w:sz w:val="24"/>
          <w:szCs w:val="24"/>
        </w:rPr>
        <w:t>s:</w:t>
      </w:r>
      <w:r w:rsidRPr="00A64D35">
        <w:rPr>
          <w:rFonts w:ascii="Times New Roman" w:hAnsi="Times New Roman"/>
          <w:sz w:val="24"/>
          <w:szCs w:val="24"/>
        </w:rPr>
        <w:t xml:space="preserve"> </w:t>
      </w:r>
      <w:hyperlink r:id="rId8" w:history="1">
        <w:r w:rsidR="00D13DFF" w:rsidRPr="00510F73">
          <w:rPr>
            <w:rStyle w:val="Hyperlink"/>
            <w:rFonts w:ascii="Times New Roman" w:hAnsi="Times New Roman"/>
            <w:i/>
            <w:spacing w:val="-2"/>
            <w:sz w:val="24"/>
            <w:szCs w:val="24"/>
          </w:rPr>
          <w:t>https://financa.gov.al/</w:t>
        </w:r>
      </w:hyperlink>
      <w:r w:rsidR="0078111E">
        <w:rPr>
          <w:rStyle w:val="Hyperlink"/>
          <w:rFonts w:ascii="Times New Roman" w:hAnsi="Times New Roman"/>
          <w:i/>
          <w:spacing w:val="-2"/>
          <w:sz w:val="24"/>
          <w:szCs w:val="24"/>
        </w:rPr>
        <w:t xml:space="preserve">, </w:t>
      </w:r>
      <w:hyperlink r:id="rId9" w:history="1">
        <w:r w:rsidR="0078111E" w:rsidRPr="0078111E">
          <w:rPr>
            <w:rStyle w:val="Hyperlink"/>
            <w:rFonts w:ascii="Times New Roman" w:hAnsi="Times New Roman"/>
            <w:i/>
            <w:iCs/>
            <w:sz w:val="24"/>
            <w:szCs w:val="24"/>
          </w:rPr>
          <w:t>http://www.meki.gov.al/</w:t>
        </w:r>
      </w:hyperlink>
      <w:r w:rsidR="0078111E">
        <w:rPr>
          <w:rFonts w:ascii="Times New Roman" w:hAnsi="Times New Roman"/>
          <w:i/>
          <w:iCs/>
          <w:color w:val="0000FF"/>
          <w:sz w:val="24"/>
          <w:szCs w:val="24"/>
          <w:u w:val="single"/>
        </w:rPr>
        <w:t>.</w:t>
      </w:r>
    </w:p>
    <w:p w14:paraId="4E6D4621" w14:textId="51283601" w:rsidR="00D13DFF" w:rsidRPr="00D13DFF" w:rsidRDefault="00D13DFF" w:rsidP="00D13DFF">
      <w:pPr>
        <w:pStyle w:val="NormalWeb"/>
        <w:ind w:left="-270" w:right="-360"/>
        <w:jc w:val="both"/>
        <w:rPr>
          <w:color w:val="000000"/>
        </w:rPr>
      </w:pPr>
      <w:r w:rsidRPr="00C43B01">
        <w:rPr>
          <w:color w:val="000000"/>
        </w:rPr>
        <w:lastRenderedPageBreak/>
        <w:t xml:space="preserve">The Ministry of Finance now invites eligible Individual Consultants (“Consultants”) to indicate their interest in providing the Services. Interested Consultants should provide information demonstrating that they have the required qualifications and relevant experience to perform the Services. </w:t>
      </w:r>
    </w:p>
    <w:p w14:paraId="341A72E8" w14:textId="77777777" w:rsidR="00061F5A" w:rsidRPr="00A64D35" w:rsidRDefault="00061F5A" w:rsidP="00A64D35">
      <w:pPr>
        <w:widowControl w:val="0"/>
        <w:ind w:left="-270" w:right="-360"/>
        <w:jc w:val="both"/>
        <w:rPr>
          <w:rFonts w:ascii="Times New Roman" w:eastAsia="Times" w:hAnsi="Times New Roman"/>
          <w:sz w:val="24"/>
          <w:szCs w:val="24"/>
          <w:lang w:val="en-GB"/>
        </w:rPr>
      </w:pPr>
      <w:r w:rsidRPr="00A64D35">
        <w:rPr>
          <w:rFonts w:ascii="Times New Roman" w:eastAsia="Times" w:hAnsi="Times New Roman"/>
          <w:sz w:val="24"/>
          <w:szCs w:val="24"/>
          <w:lang w:val="en-GB"/>
        </w:rPr>
        <w:t>The consultant should have:</w:t>
      </w:r>
    </w:p>
    <w:p w14:paraId="2A779E95" w14:textId="77777777" w:rsidR="00A64D35" w:rsidRPr="00D5686C" w:rsidRDefault="00A64D35" w:rsidP="00061F5A">
      <w:pPr>
        <w:widowControl w:val="0"/>
        <w:ind w:right="90"/>
        <w:jc w:val="both"/>
        <w:rPr>
          <w:rFonts w:ascii="Times New Roman" w:hAnsi="Times New Roman"/>
          <w:sz w:val="24"/>
          <w:szCs w:val="24"/>
        </w:rPr>
      </w:pPr>
    </w:p>
    <w:p w14:paraId="0D75C68B" w14:textId="77777777" w:rsidR="00D5686C" w:rsidRPr="00D5686C" w:rsidRDefault="00D5686C" w:rsidP="00955DE6">
      <w:pPr>
        <w:numPr>
          <w:ilvl w:val="0"/>
          <w:numId w:val="11"/>
        </w:numPr>
        <w:spacing w:after="120"/>
        <w:ind w:left="360" w:right="-360"/>
        <w:jc w:val="both"/>
        <w:rPr>
          <w:rFonts w:ascii="Times New Roman" w:hAnsi="Times New Roman"/>
          <w:sz w:val="24"/>
          <w:szCs w:val="24"/>
        </w:rPr>
      </w:pPr>
      <w:r w:rsidRPr="00D5686C">
        <w:rPr>
          <w:rFonts w:ascii="Times New Roman" w:hAnsi="Times New Roman"/>
          <w:sz w:val="24"/>
          <w:szCs w:val="24"/>
        </w:rPr>
        <w:t>Graduate/Advanced Degree Masters’ Degree) in Environmental Sciences, Social, Natural Resources Management,</w:t>
      </w:r>
      <w:r w:rsidRPr="00D5686C" w:rsidDel="00A958C1">
        <w:rPr>
          <w:rFonts w:ascii="Times New Roman" w:hAnsi="Times New Roman"/>
          <w:sz w:val="24"/>
          <w:szCs w:val="24"/>
        </w:rPr>
        <w:t xml:space="preserve"> </w:t>
      </w:r>
      <w:r w:rsidRPr="00D5686C">
        <w:rPr>
          <w:rFonts w:ascii="Times New Roman" w:hAnsi="Times New Roman"/>
          <w:sz w:val="24"/>
          <w:szCs w:val="24"/>
        </w:rPr>
        <w:t>related discipline.</w:t>
      </w:r>
    </w:p>
    <w:p w14:paraId="7A4E7B37" w14:textId="77777777" w:rsidR="00D5686C" w:rsidRPr="00D5686C" w:rsidRDefault="00D5686C" w:rsidP="00955DE6">
      <w:pPr>
        <w:pStyle w:val="ListParagraph"/>
        <w:numPr>
          <w:ilvl w:val="0"/>
          <w:numId w:val="11"/>
        </w:numPr>
        <w:spacing w:after="120"/>
        <w:ind w:left="360" w:right="-360"/>
        <w:contextualSpacing w:val="0"/>
        <w:jc w:val="both"/>
      </w:pPr>
      <w:r w:rsidRPr="00D5686C">
        <w:t xml:space="preserve">Minimum of 5 years of relevant professional experience, including applied experience in Environmental &amp;Social risk management in investment projects (international and local). </w:t>
      </w:r>
    </w:p>
    <w:p w14:paraId="2FD9DA14" w14:textId="77777777" w:rsidR="00D5686C" w:rsidRPr="00D5686C" w:rsidRDefault="00D5686C" w:rsidP="00955DE6">
      <w:pPr>
        <w:numPr>
          <w:ilvl w:val="0"/>
          <w:numId w:val="10"/>
        </w:numPr>
        <w:tabs>
          <w:tab w:val="clear" w:pos="720"/>
          <w:tab w:val="num" w:pos="360"/>
        </w:tabs>
        <w:spacing w:after="120"/>
        <w:ind w:left="360" w:right="-360"/>
        <w:jc w:val="both"/>
        <w:rPr>
          <w:rFonts w:ascii="Times New Roman" w:hAnsi="Times New Roman"/>
          <w:sz w:val="24"/>
          <w:szCs w:val="24"/>
        </w:rPr>
      </w:pPr>
      <w:r w:rsidRPr="00D5686C">
        <w:rPr>
          <w:rFonts w:ascii="Times New Roman" w:hAnsi="Times New Roman"/>
          <w:sz w:val="24"/>
          <w:szCs w:val="24"/>
        </w:rPr>
        <w:t>Experience in at least 2 international funded projects related to grants for research and/or commercial activities would be an advantage.</w:t>
      </w:r>
    </w:p>
    <w:p w14:paraId="538FF6B9" w14:textId="77777777" w:rsidR="00D5686C" w:rsidRPr="00D5686C" w:rsidRDefault="00D5686C" w:rsidP="00955DE6">
      <w:pPr>
        <w:numPr>
          <w:ilvl w:val="0"/>
          <w:numId w:val="10"/>
        </w:numPr>
        <w:tabs>
          <w:tab w:val="clear" w:pos="720"/>
          <w:tab w:val="num" w:pos="360"/>
        </w:tabs>
        <w:spacing w:after="120"/>
        <w:ind w:left="360" w:right="-360"/>
        <w:jc w:val="both"/>
        <w:rPr>
          <w:rFonts w:ascii="Times New Roman" w:hAnsi="Times New Roman"/>
          <w:sz w:val="24"/>
          <w:szCs w:val="24"/>
        </w:rPr>
      </w:pPr>
      <w:r w:rsidRPr="00D5686C">
        <w:rPr>
          <w:rFonts w:ascii="Times New Roman" w:hAnsi="Times New Roman"/>
          <w:sz w:val="24"/>
          <w:szCs w:val="24"/>
        </w:rPr>
        <w:t>Experience in at least 2 internationally funded projects in the field of environmental and/or social protection.</w:t>
      </w:r>
    </w:p>
    <w:p w14:paraId="54F8FFA8" w14:textId="77777777" w:rsidR="00D5686C" w:rsidRPr="00D5686C" w:rsidRDefault="00D5686C" w:rsidP="00955DE6">
      <w:pPr>
        <w:numPr>
          <w:ilvl w:val="0"/>
          <w:numId w:val="10"/>
        </w:numPr>
        <w:tabs>
          <w:tab w:val="clear" w:pos="720"/>
          <w:tab w:val="num" w:pos="360"/>
        </w:tabs>
        <w:spacing w:after="120"/>
        <w:ind w:left="360" w:right="-360"/>
        <w:jc w:val="both"/>
        <w:rPr>
          <w:rFonts w:ascii="Times New Roman" w:hAnsi="Times New Roman"/>
          <w:sz w:val="24"/>
          <w:szCs w:val="24"/>
        </w:rPr>
      </w:pPr>
      <w:r w:rsidRPr="00D5686C">
        <w:rPr>
          <w:rFonts w:ascii="Times New Roman" w:hAnsi="Times New Roman"/>
          <w:sz w:val="24"/>
          <w:szCs w:val="24"/>
        </w:rPr>
        <w:t>Knowledge of international good practice for management of E&amp;S risks, including World Bank ESF/Safeguard’s policies and International Finance Corporation (IFC) Sustainability Framework and supporting documents such as Guidance Notes.</w:t>
      </w:r>
    </w:p>
    <w:p w14:paraId="6F74B1CF" w14:textId="77777777" w:rsidR="00D5686C" w:rsidRPr="00D5686C" w:rsidRDefault="00D5686C" w:rsidP="00955DE6">
      <w:pPr>
        <w:numPr>
          <w:ilvl w:val="0"/>
          <w:numId w:val="10"/>
        </w:numPr>
        <w:tabs>
          <w:tab w:val="clear" w:pos="720"/>
          <w:tab w:val="num" w:pos="360"/>
        </w:tabs>
        <w:spacing w:after="120"/>
        <w:ind w:left="360" w:right="-360"/>
        <w:jc w:val="both"/>
        <w:rPr>
          <w:rFonts w:ascii="Times New Roman" w:hAnsi="Times New Roman"/>
          <w:sz w:val="24"/>
          <w:szCs w:val="24"/>
        </w:rPr>
      </w:pPr>
      <w:r w:rsidRPr="00D5686C">
        <w:rPr>
          <w:rFonts w:ascii="Times New Roman" w:hAnsi="Times New Roman"/>
          <w:sz w:val="24"/>
          <w:szCs w:val="24"/>
        </w:rPr>
        <w:t>Previous experience with World Bank-funded projects as an environmental and social reviewer and an understanding of their requirements would be an advantage.</w:t>
      </w:r>
    </w:p>
    <w:p w14:paraId="6AD653F9" w14:textId="77777777" w:rsidR="00D5686C" w:rsidRPr="00D5686C" w:rsidRDefault="00D5686C" w:rsidP="00D5686C">
      <w:pPr>
        <w:numPr>
          <w:ilvl w:val="0"/>
          <w:numId w:val="10"/>
        </w:numPr>
        <w:tabs>
          <w:tab w:val="clear" w:pos="720"/>
          <w:tab w:val="num" w:pos="360"/>
        </w:tabs>
        <w:spacing w:after="120"/>
        <w:ind w:hanging="720"/>
        <w:jc w:val="both"/>
        <w:rPr>
          <w:rFonts w:ascii="Times New Roman" w:hAnsi="Times New Roman"/>
          <w:sz w:val="24"/>
          <w:szCs w:val="24"/>
        </w:rPr>
      </w:pPr>
      <w:r w:rsidRPr="00D5686C">
        <w:rPr>
          <w:rFonts w:ascii="Times New Roman" w:hAnsi="Times New Roman"/>
          <w:sz w:val="24"/>
          <w:szCs w:val="24"/>
        </w:rPr>
        <w:t>No obstacles for traveling within Albania for various field trips.</w:t>
      </w:r>
    </w:p>
    <w:p w14:paraId="3B606860" w14:textId="77777777" w:rsidR="00D5686C" w:rsidRPr="00D5686C" w:rsidRDefault="00D5686C" w:rsidP="00955DE6">
      <w:pPr>
        <w:numPr>
          <w:ilvl w:val="0"/>
          <w:numId w:val="10"/>
        </w:numPr>
        <w:tabs>
          <w:tab w:val="clear" w:pos="720"/>
          <w:tab w:val="num" w:pos="360"/>
        </w:tabs>
        <w:spacing w:after="120"/>
        <w:ind w:left="360" w:right="-360"/>
        <w:jc w:val="both"/>
        <w:rPr>
          <w:rFonts w:ascii="Times New Roman" w:hAnsi="Times New Roman"/>
          <w:sz w:val="24"/>
          <w:szCs w:val="24"/>
        </w:rPr>
      </w:pPr>
      <w:r w:rsidRPr="00D5686C">
        <w:rPr>
          <w:rFonts w:ascii="Times New Roman" w:hAnsi="Times New Roman"/>
          <w:sz w:val="24"/>
          <w:szCs w:val="24"/>
        </w:rPr>
        <w:t>Good analytical skills, ability to think strategically, analyze and synthesize diverse qualitative and quantitative environmentally/socially related data and information.</w:t>
      </w:r>
    </w:p>
    <w:p w14:paraId="7C90FA85" w14:textId="77777777" w:rsidR="00D5686C" w:rsidRPr="00D5686C" w:rsidRDefault="00D5686C" w:rsidP="00955DE6">
      <w:pPr>
        <w:pStyle w:val="ListParagraph"/>
        <w:numPr>
          <w:ilvl w:val="0"/>
          <w:numId w:val="10"/>
        </w:numPr>
        <w:tabs>
          <w:tab w:val="clear" w:pos="720"/>
          <w:tab w:val="num" w:pos="360"/>
        </w:tabs>
        <w:spacing w:after="120"/>
        <w:ind w:right="-360" w:hanging="720"/>
        <w:contextualSpacing w:val="0"/>
        <w:jc w:val="both"/>
      </w:pPr>
      <w:r w:rsidRPr="00D5686C">
        <w:t>Excellent spoken and written Albanian and English.</w:t>
      </w:r>
    </w:p>
    <w:p w14:paraId="6C333E03" w14:textId="3C300BAD" w:rsidR="00D13DFF" w:rsidRDefault="00D5686C" w:rsidP="00D13DFF">
      <w:pPr>
        <w:pStyle w:val="ListParagraph"/>
        <w:numPr>
          <w:ilvl w:val="0"/>
          <w:numId w:val="10"/>
        </w:numPr>
        <w:tabs>
          <w:tab w:val="clear" w:pos="720"/>
          <w:tab w:val="num" w:pos="360"/>
        </w:tabs>
        <w:spacing w:after="120"/>
        <w:ind w:right="-360" w:hanging="720"/>
        <w:contextualSpacing w:val="0"/>
        <w:jc w:val="both"/>
      </w:pPr>
      <w:r w:rsidRPr="00D5686C">
        <w:t>Computer skills, including word processing and spreadsheets.</w:t>
      </w:r>
    </w:p>
    <w:p w14:paraId="153302CB" w14:textId="77777777" w:rsidR="00D13DFF" w:rsidRPr="00510F73" w:rsidRDefault="00D13DFF" w:rsidP="00D13DFF">
      <w:pPr>
        <w:pStyle w:val="NormalWeb"/>
        <w:ind w:right="-360" w:hanging="270"/>
        <w:jc w:val="both"/>
        <w:rPr>
          <w:color w:val="000000"/>
        </w:rPr>
      </w:pPr>
      <w:r w:rsidRPr="00510F73">
        <w:rPr>
          <w:color w:val="000000"/>
        </w:rPr>
        <w:t>The criteria to be used for selecting the successful Consultant will be the following:</w:t>
      </w:r>
      <w:r>
        <w:rPr>
          <w:color w:val="000000"/>
        </w:rPr>
        <w:t xml:space="preserve"> </w:t>
      </w:r>
    </w:p>
    <w:p w14:paraId="60FED600" w14:textId="77777777" w:rsidR="00D13DFF" w:rsidRPr="00510F73" w:rsidRDefault="00D13DFF" w:rsidP="00D13DFF">
      <w:pPr>
        <w:pStyle w:val="NormalWeb"/>
        <w:spacing w:before="0" w:beforeAutospacing="0" w:after="0" w:afterAutospacing="0"/>
        <w:ind w:right="-360" w:hanging="270"/>
        <w:jc w:val="both"/>
        <w:rPr>
          <w:color w:val="000000"/>
        </w:rPr>
      </w:pPr>
      <w:r w:rsidRPr="00510F73">
        <w:rPr>
          <w:color w:val="000000"/>
        </w:rPr>
        <w:t>(i) General Qualifications (30 points);</w:t>
      </w:r>
    </w:p>
    <w:p w14:paraId="2B6496F1" w14:textId="77777777" w:rsidR="00D13DFF" w:rsidRPr="00510F73" w:rsidRDefault="00D13DFF" w:rsidP="00D13DFF">
      <w:pPr>
        <w:pStyle w:val="NormalWeb"/>
        <w:spacing w:before="0" w:beforeAutospacing="0" w:after="0" w:afterAutospacing="0"/>
        <w:ind w:right="-360" w:hanging="270"/>
        <w:jc w:val="both"/>
        <w:rPr>
          <w:color w:val="000000"/>
        </w:rPr>
      </w:pPr>
      <w:r w:rsidRPr="00510F73">
        <w:rPr>
          <w:color w:val="000000"/>
        </w:rPr>
        <w:t>(ii) Adequacy for the assignment (60 points);</w:t>
      </w:r>
    </w:p>
    <w:p w14:paraId="4CFF6654" w14:textId="77777777" w:rsidR="00D13DFF" w:rsidRPr="00510F73" w:rsidRDefault="00D13DFF" w:rsidP="00D13DFF">
      <w:pPr>
        <w:pStyle w:val="NormalWeb"/>
        <w:spacing w:before="0" w:beforeAutospacing="0" w:after="0" w:afterAutospacing="0"/>
        <w:ind w:right="-360" w:hanging="270"/>
        <w:jc w:val="both"/>
        <w:rPr>
          <w:color w:val="000000"/>
        </w:rPr>
      </w:pPr>
      <w:r w:rsidRPr="00510F73">
        <w:rPr>
          <w:color w:val="000000"/>
        </w:rPr>
        <w:t>(iii) Knowledge of required languages &amp; other skills (10 points).</w:t>
      </w:r>
    </w:p>
    <w:p w14:paraId="4FF9630A" w14:textId="77777777" w:rsidR="00D5686C" w:rsidRDefault="00D5686C" w:rsidP="00D5686C">
      <w:pPr>
        <w:spacing w:line="237" w:lineRule="auto"/>
        <w:jc w:val="both"/>
      </w:pPr>
    </w:p>
    <w:p w14:paraId="10AD9EA3" w14:textId="709178E2" w:rsidR="00A64D35" w:rsidRDefault="00D5686C" w:rsidP="00F46153">
      <w:pPr>
        <w:spacing w:line="237" w:lineRule="auto"/>
        <w:ind w:left="-270" w:right="-360"/>
        <w:jc w:val="both"/>
      </w:pPr>
      <w:r w:rsidRPr="00D5686C">
        <w:rPr>
          <w:rFonts w:ascii="Times New Roman" w:eastAsia="Times" w:hAnsi="Times New Roman"/>
          <w:sz w:val="24"/>
          <w:szCs w:val="24"/>
          <w:lang w:val="en-GB"/>
        </w:rPr>
        <w:t>The service will be selected under the provisions of the “World Bank Procurement Regulations for Borrowers under Investment Project Financing” dated July 1, 2016, revised on November 2017 and August 2018, based on the method of Selection of Individual Consultants (IC) on Time - Based Assignment.</w:t>
      </w:r>
      <w:r>
        <w:t xml:space="preserve"> </w:t>
      </w:r>
    </w:p>
    <w:p w14:paraId="3B2276B7" w14:textId="77777777" w:rsidR="00F46153" w:rsidRDefault="00F46153" w:rsidP="00F46153">
      <w:pPr>
        <w:spacing w:line="237" w:lineRule="auto"/>
        <w:ind w:left="-270" w:right="-360"/>
        <w:jc w:val="both"/>
      </w:pPr>
    </w:p>
    <w:p w14:paraId="5900F55A" w14:textId="77777777" w:rsidR="00F46153" w:rsidRPr="00F46153" w:rsidRDefault="00F46153" w:rsidP="00F46153">
      <w:pPr>
        <w:spacing w:line="237" w:lineRule="auto"/>
        <w:ind w:left="-270" w:right="-360"/>
        <w:jc w:val="both"/>
      </w:pPr>
    </w:p>
    <w:p w14:paraId="530E38BF" w14:textId="6A6373E8" w:rsidR="00061F5A" w:rsidRPr="009C5007" w:rsidRDefault="00061F5A" w:rsidP="00061F5A">
      <w:pPr>
        <w:pStyle w:val="NormalWeb"/>
        <w:spacing w:before="0" w:beforeAutospacing="0" w:after="0" w:afterAutospacing="0"/>
        <w:ind w:left="-270" w:right="-360"/>
        <w:jc w:val="both"/>
        <w:rPr>
          <w:b/>
          <w:color w:val="000000"/>
        </w:rPr>
      </w:pPr>
      <w:r w:rsidRPr="009C5007">
        <w:rPr>
          <w:b/>
          <w:color w:val="000000"/>
        </w:rPr>
        <w:t xml:space="preserve">Expressions of interest (CV, Cover letter and documentary evidence for fulfilling the qualifications) must be delivered in a written form to the address below in person, by mail </w:t>
      </w:r>
      <w:r>
        <w:rPr>
          <w:b/>
          <w:color w:val="000000"/>
        </w:rPr>
        <w:t>or</w:t>
      </w:r>
      <w:r w:rsidRPr="009C5007">
        <w:rPr>
          <w:b/>
          <w:color w:val="000000"/>
        </w:rPr>
        <w:t xml:space="preserve"> electronically by e-mail </w:t>
      </w:r>
      <w:r w:rsidRPr="00EA3F48">
        <w:rPr>
          <w:b/>
          <w:color w:val="000000"/>
        </w:rPr>
        <w:t xml:space="preserve">within </w:t>
      </w:r>
      <w:r w:rsidR="00EA3F48" w:rsidRPr="00EA3F48">
        <w:rPr>
          <w:b/>
          <w:color w:val="000000"/>
        </w:rPr>
        <w:t>27</w:t>
      </w:r>
      <w:r w:rsidRPr="00EA3F48">
        <w:rPr>
          <w:b/>
          <w:color w:val="000000"/>
          <w:vertAlign w:val="superscript"/>
        </w:rPr>
        <w:t>th</w:t>
      </w:r>
      <w:r w:rsidRPr="00EA3F48">
        <w:rPr>
          <w:b/>
          <w:color w:val="000000"/>
        </w:rPr>
        <w:t xml:space="preserve"> of September 2024.</w:t>
      </w:r>
    </w:p>
    <w:p w14:paraId="63A3D352" w14:textId="77777777" w:rsidR="00061F5A" w:rsidRPr="009C5007" w:rsidRDefault="00061F5A" w:rsidP="00061F5A">
      <w:pPr>
        <w:suppressAutoHyphens/>
        <w:ind w:left="-270" w:right="-360"/>
        <w:jc w:val="both"/>
        <w:rPr>
          <w:rFonts w:ascii="Times New Roman" w:hAnsi="Times New Roman"/>
          <w:spacing w:val="-2"/>
          <w:sz w:val="24"/>
          <w:szCs w:val="24"/>
        </w:rPr>
      </w:pPr>
    </w:p>
    <w:p w14:paraId="1EEEEC20" w14:textId="77777777" w:rsidR="00061F5A" w:rsidRPr="009C5007" w:rsidRDefault="00061F5A" w:rsidP="00061F5A">
      <w:pPr>
        <w:pStyle w:val="NormalWeb"/>
        <w:spacing w:before="0" w:beforeAutospacing="0" w:after="0" w:afterAutospacing="0"/>
        <w:ind w:left="-270" w:right="-360"/>
        <w:jc w:val="center"/>
        <w:rPr>
          <w:b/>
          <w:bCs/>
          <w:color w:val="000000"/>
        </w:rPr>
      </w:pPr>
      <w:r w:rsidRPr="009C5007">
        <w:rPr>
          <w:b/>
          <w:bCs/>
          <w:color w:val="000000"/>
        </w:rPr>
        <w:t>Mrs. Veronika KORKAJ, General Director</w:t>
      </w:r>
    </w:p>
    <w:p w14:paraId="4EE53A5A" w14:textId="77777777" w:rsidR="00061F5A" w:rsidRPr="009C5007" w:rsidRDefault="00061F5A" w:rsidP="00061F5A">
      <w:pPr>
        <w:pStyle w:val="NormalWeb"/>
        <w:spacing w:before="0" w:beforeAutospacing="0" w:after="0" w:afterAutospacing="0"/>
        <w:ind w:left="-270" w:right="-360"/>
        <w:jc w:val="center"/>
        <w:rPr>
          <w:b/>
          <w:bCs/>
          <w:color w:val="000000"/>
        </w:rPr>
      </w:pPr>
      <w:r w:rsidRPr="009C5007">
        <w:rPr>
          <w:b/>
          <w:bCs/>
          <w:color w:val="000000"/>
        </w:rPr>
        <w:t>General Directorate of Financing and Contracting (CFCU)</w:t>
      </w:r>
    </w:p>
    <w:p w14:paraId="4AFC6769" w14:textId="77777777" w:rsidR="00061F5A" w:rsidRPr="009C5007" w:rsidRDefault="00061F5A" w:rsidP="00061F5A">
      <w:pPr>
        <w:pStyle w:val="NormalWeb"/>
        <w:spacing w:before="0" w:beforeAutospacing="0" w:after="0" w:afterAutospacing="0"/>
        <w:ind w:left="-270" w:right="-360"/>
        <w:jc w:val="center"/>
        <w:rPr>
          <w:b/>
          <w:bCs/>
          <w:color w:val="000000"/>
        </w:rPr>
      </w:pPr>
      <w:r w:rsidRPr="009C5007">
        <w:rPr>
          <w:b/>
          <w:bCs/>
          <w:color w:val="000000"/>
        </w:rPr>
        <w:t>Third Floor, Protocol Office No. 331, Ministry of Finance</w:t>
      </w:r>
    </w:p>
    <w:p w14:paraId="50180361" w14:textId="77777777" w:rsidR="00061F5A" w:rsidRPr="009C5007" w:rsidRDefault="00061F5A" w:rsidP="00061F5A">
      <w:pPr>
        <w:pStyle w:val="NormalWeb"/>
        <w:spacing w:before="0" w:beforeAutospacing="0" w:after="0" w:afterAutospacing="0"/>
        <w:ind w:left="-270" w:right="-360"/>
        <w:jc w:val="center"/>
        <w:rPr>
          <w:b/>
          <w:bCs/>
          <w:color w:val="000000"/>
        </w:rPr>
      </w:pPr>
      <w:r w:rsidRPr="009C5007">
        <w:rPr>
          <w:b/>
          <w:bCs/>
          <w:color w:val="000000"/>
        </w:rPr>
        <w:t>Blvd. "Dëshmorët e Kombit", No. 3, Tirana, Albania</w:t>
      </w:r>
    </w:p>
    <w:p w14:paraId="15095C43" w14:textId="3B124295" w:rsidR="0030281B" w:rsidRPr="00A64D35" w:rsidRDefault="00000000" w:rsidP="00A64D35">
      <w:pPr>
        <w:pStyle w:val="NormalWeb"/>
        <w:spacing w:before="0" w:beforeAutospacing="0" w:after="0" w:afterAutospacing="0"/>
        <w:ind w:left="-270" w:right="-360"/>
        <w:jc w:val="center"/>
        <w:rPr>
          <w:b/>
          <w:bCs/>
          <w:color w:val="000000"/>
          <w:u w:val="single"/>
        </w:rPr>
      </w:pPr>
      <w:hyperlink r:id="rId10" w:history="1">
        <w:r w:rsidR="00061F5A" w:rsidRPr="00331441">
          <w:rPr>
            <w:rStyle w:val="Hyperlink"/>
            <w:b/>
            <w:bCs/>
          </w:rPr>
          <w:t>veronika.korkaj@financa.gov.al</w:t>
        </w:r>
      </w:hyperlink>
    </w:p>
    <w:sectPr w:rsidR="0030281B" w:rsidRPr="00A64D35" w:rsidSect="009C5007">
      <w:headerReference w:type="default" r:id="rId11"/>
      <w:endnotePr>
        <w:numFmt w:val="decimal"/>
      </w:endnotePr>
      <w:pgSz w:w="12240" w:h="15840"/>
      <w:pgMar w:top="90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43C10" w14:textId="77777777" w:rsidR="00C012C1" w:rsidRDefault="00C012C1">
      <w:r>
        <w:separator/>
      </w:r>
    </w:p>
  </w:endnote>
  <w:endnote w:type="continuationSeparator" w:id="0">
    <w:p w14:paraId="30AB76E6" w14:textId="77777777" w:rsidR="00C012C1" w:rsidRDefault="00C012C1">
      <w:r>
        <w:rPr>
          <w:sz w:val="24"/>
        </w:rPr>
        <w:t xml:space="preserve"> </w:t>
      </w:r>
    </w:p>
  </w:endnote>
  <w:endnote w:type="continuationNotice" w:id="1">
    <w:p w14:paraId="53757C63" w14:textId="77777777" w:rsidR="00C012C1" w:rsidRDefault="00C012C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EF6A1" w14:textId="77777777" w:rsidR="00C012C1" w:rsidRDefault="00C012C1">
      <w:r>
        <w:rPr>
          <w:sz w:val="24"/>
        </w:rPr>
        <w:separator/>
      </w:r>
    </w:p>
  </w:footnote>
  <w:footnote w:type="continuationSeparator" w:id="0">
    <w:p w14:paraId="5246C4A8" w14:textId="77777777" w:rsidR="00C012C1" w:rsidRDefault="00C0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88BD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A5E44"/>
    <w:multiLevelType w:val="hybridMultilevel"/>
    <w:tmpl w:val="63E01A70"/>
    <w:lvl w:ilvl="0" w:tplc="04090001">
      <w:start w:val="1"/>
      <w:numFmt w:val="bullet"/>
      <w:lvlText w:val=""/>
      <w:lvlJc w:val="left"/>
      <w:pPr>
        <w:ind w:left="720" w:hanging="360"/>
      </w:pPr>
      <w:rPr>
        <w:rFonts w:ascii="Symbol" w:hAnsi="Symbol"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D26F0"/>
    <w:multiLevelType w:val="hybridMultilevel"/>
    <w:tmpl w:val="FD6CC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4678A3"/>
    <w:multiLevelType w:val="hybridMultilevel"/>
    <w:tmpl w:val="AFF4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84351"/>
    <w:multiLevelType w:val="hybridMultilevel"/>
    <w:tmpl w:val="17347404"/>
    <w:lvl w:ilvl="0" w:tplc="7CA4042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292F44"/>
    <w:multiLevelType w:val="hybridMultilevel"/>
    <w:tmpl w:val="274AA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6C699A"/>
    <w:multiLevelType w:val="hybridMultilevel"/>
    <w:tmpl w:val="2E6A0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905616"/>
    <w:multiLevelType w:val="hybridMultilevel"/>
    <w:tmpl w:val="9A90F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776905696">
    <w:abstractNumId w:val="3"/>
  </w:num>
  <w:num w:numId="2" w16cid:durableId="829491694">
    <w:abstractNumId w:val="6"/>
  </w:num>
  <w:num w:numId="3" w16cid:durableId="838930722">
    <w:abstractNumId w:val="4"/>
  </w:num>
  <w:num w:numId="4" w16cid:durableId="759790783">
    <w:abstractNumId w:val="8"/>
  </w:num>
  <w:num w:numId="5" w16cid:durableId="644745982">
    <w:abstractNumId w:val="7"/>
  </w:num>
  <w:num w:numId="6" w16cid:durableId="1416240640">
    <w:abstractNumId w:val="2"/>
  </w:num>
  <w:num w:numId="7" w16cid:durableId="1885867378">
    <w:abstractNumId w:val="9"/>
  </w:num>
  <w:num w:numId="8" w16cid:durableId="1517452819">
    <w:abstractNumId w:val="1"/>
  </w:num>
  <w:num w:numId="9" w16cid:durableId="1911304519">
    <w:abstractNumId w:val="0"/>
  </w:num>
  <w:num w:numId="10" w16cid:durableId="2008745225">
    <w:abstractNumId w:val="10"/>
  </w:num>
  <w:num w:numId="11" w16cid:durableId="1596867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7D4F"/>
    <w:rsid w:val="000119C9"/>
    <w:rsid w:val="00026BA1"/>
    <w:rsid w:val="000447BE"/>
    <w:rsid w:val="00061F5A"/>
    <w:rsid w:val="0007139E"/>
    <w:rsid w:val="00095418"/>
    <w:rsid w:val="000A4184"/>
    <w:rsid w:val="000C0EC0"/>
    <w:rsid w:val="000C4041"/>
    <w:rsid w:val="00137802"/>
    <w:rsid w:val="00146D68"/>
    <w:rsid w:val="00196614"/>
    <w:rsid w:val="001B0D84"/>
    <w:rsid w:val="001C4752"/>
    <w:rsid w:val="001D70EB"/>
    <w:rsid w:val="00233481"/>
    <w:rsid w:val="002727A9"/>
    <w:rsid w:val="002C4377"/>
    <w:rsid w:val="0030281B"/>
    <w:rsid w:val="00320EC1"/>
    <w:rsid w:val="00331441"/>
    <w:rsid w:val="00352F6E"/>
    <w:rsid w:val="00357959"/>
    <w:rsid w:val="00372355"/>
    <w:rsid w:val="00394CE1"/>
    <w:rsid w:val="003B0ADD"/>
    <w:rsid w:val="004011E2"/>
    <w:rsid w:val="004019F6"/>
    <w:rsid w:val="004212C4"/>
    <w:rsid w:val="00436995"/>
    <w:rsid w:val="00447B7B"/>
    <w:rsid w:val="004A5E02"/>
    <w:rsid w:val="004C3F92"/>
    <w:rsid w:val="004E721D"/>
    <w:rsid w:val="00502B9E"/>
    <w:rsid w:val="00561114"/>
    <w:rsid w:val="00573753"/>
    <w:rsid w:val="00593053"/>
    <w:rsid w:val="005A0276"/>
    <w:rsid w:val="005B0527"/>
    <w:rsid w:val="005C79FD"/>
    <w:rsid w:val="005D618C"/>
    <w:rsid w:val="005E0648"/>
    <w:rsid w:val="00620754"/>
    <w:rsid w:val="006650D9"/>
    <w:rsid w:val="00684E8F"/>
    <w:rsid w:val="006D6898"/>
    <w:rsid w:val="006F3706"/>
    <w:rsid w:val="0078111E"/>
    <w:rsid w:val="00783E65"/>
    <w:rsid w:val="00785CA1"/>
    <w:rsid w:val="007D59F6"/>
    <w:rsid w:val="007F4A66"/>
    <w:rsid w:val="00803DE8"/>
    <w:rsid w:val="008142AB"/>
    <w:rsid w:val="008174CB"/>
    <w:rsid w:val="00825B5C"/>
    <w:rsid w:val="0083275E"/>
    <w:rsid w:val="00835383"/>
    <w:rsid w:val="0088412C"/>
    <w:rsid w:val="008929AC"/>
    <w:rsid w:val="008A4AA7"/>
    <w:rsid w:val="008C01CF"/>
    <w:rsid w:val="008D38F1"/>
    <w:rsid w:val="008F2097"/>
    <w:rsid w:val="00911187"/>
    <w:rsid w:val="00916E24"/>
    <w:rsid w:val="0092546E"/>
    <w:rsid w:val="00930D65"/>
    <w:rsid w:val="009313FD"/>
    <w:rsid w:val="00945686"/>
    <w:rsid w:val="00945C34"/>
    <w:rsid w:val="00955DE6"/>
    <w:rsid w:val="009830E4"/>
    <w:rsid w:val="009A68A1"/>
    <w:rsid w:val="009C3C43"/>
    <w:rsid w:val="009C5007"/>
    <w:rsid w:val="009C747E"/>
    <w:rsid w:val="009F3E9B"/>
    <w:rsid w:val="00A029E6"/>
    <w:rsid w:val="00A05A45"/>
    <w:rsid w:val="00A64D35"/>
    <w:rsid w:val="00A70282"/>
    <w:rsid w:val="00A71D92"/>
    <w:rsid w:val="00A8357B"/>
    <w:rsid w:val="00A90DFA"/>
    <w:rsid w:val="00AB71C1"/>
    <w:rsid w:val="00AE388B"/>
    <w:rsid w:val="00B044F1"/>
    <w:rsid w:val="00B20153"/>
    <w:rsid w:val="00B3630A"/>
    <w:rsid w:val="00BA4299"/>
    <w:rsid w:val="00BC1BB9"/>
    <w:rsid w:val="00BD14B2"/>
    <w:rsid w:val="00BD6CBC"/>
    <w:rsid w:val="00C012C1"/>
    <w:rsid w:val="00C24DF1"/>
    <w:rsid w:val="00C55D76"/>
    <w:rsid w:val="00C70D43"/>
    <w:rsid w:val="00CD158A"/>
    <w:rsid w:val="00D12616"/>
    <w:rsid w:val="00D13DFF"/>
    <w:rsid w:val="00D24F28"/>
    <w:rsid w:val="00D35A53"/>
    <w:rsid w:val="00D368A7"/>
    <w:rsid w:val="00D51573"/>
    <w:rsid w:val="00D5686C"/>
    <w:rsid w:val="00D66483"/>
    <w:rsid w:val="00D8414F"/>
    <w:rsid w:val="00D94C74"/>
    <w:rsid w:val="00DA15DD"/>
    <w:rsid w:val="00DA7FBE"/>
    <w:rsid w:val="00DD12AF"/>
    <w:rsid w:val="00DD7362"/>
    <w:rsid w:val="00DF4F57"/>
    <w:rsid w:val="00E07E32"/>
    <w:rsid w:val="00E26A0B"/>
    <w:rsid w:val="00E56289"/>
    <w:rsid w:val="00E66056"/>
    <w:rsid w:val="00EA3F48"/>
    <w:rsid w:val="00EB5460"/>
    <w:rsid w:val="00EC50B8"/>
    <w:rsid w:val="00F17486"/>
    <w:rsid w:val="00F46153"/>
    <w:rsid w:val="00F63325"/>
    <w:rsid w:val="00F66919"/>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F957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uiPriority w:val="99"/>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BodyTextChar">
    <w:name w:val="Body Text Char"/>
    <w:basedOn w:val="DefaultParagraphFont"/>
    <w:link w:val="BodyText"/>
    <w:semiHidden/>
    <w:rsid w:val="005C79FD"/>
    <w:rPr>
      <w:rFonts w:ascii="CG Times" w:hAnsi="CG Times"/>
      <w:spacing w:val="-2"/>
      <w:sz w:val="24"/>
    </w:rPr>
  </w:style>
  <w:style w:type="paragraph" w:customStyle="1" w:styleId="MainParanoChapter">
    <w:name w:val="Main Para no Chapter #"/>
    <w:basedOn w:val="Normal"/>
    <w:link w:val="MainParanoChapterCharChar1"/>
    <w:uiPriority w:val="99"/>
    <w:rsid w:val="00D94C74"/>
    <w:pPr>
      <w:tabs>
        <w:tab w:val="num" w:pos="630"/>
        <w:tab w:val="left" w:pos="720"/>
      </w:tabs>
      <w:spacing w:after="240"/>
      <w:ind w:left="270"/>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D94C74"/>
    <w:pPr>
      <w:tabs>
        <w:tab w:val="num" w:pos="1080"/>
      </w:tabs>
      <w:spacing w:after="240"/>
      <w:ind w:left="720" w:hanging="360"/>
      <w:outlineLvl w:val="2"/>
    </w:pPr>
    <w:rPr>
      <w:rFonts w:ascii="Times New Roman" w:hAnsi="Times New Roman"/>
      <w:sz w:val="24"/>
      <w:szCs w:val="24"/>
    </w:rPr>
  </w:style>
  <w:style w:type="paragraph" w:customStyle="1" w:styleId="Sub-Para2underX">
    <w:name w:val="Sub-Para 2 under X."/>
    <w:basedOn w:val="Normal"/>
    <w:uiPriority w:val="99"/>
    <w:rsid w:val="00D94C74"/>
    <w:pPr>
      <w:tabs>
        <w:tab w:val="num" w:pos="1800"/>
      </w:tabs>
      <w:spacing w:after="240"/>
      <w:ind w:left="1080" w:hanging="360"/>
      <w:outlineLvl w:val="3"/>
    </w:pPr>
    <w:rPr>
      <w:rFonts w:ascii="Times New Roman" w:hAnsi="Times New Roman"/>
      <w:sz w:val="24"/>
      <w:szCs w:val="24"/>
    </w:rPr>
  </w:style>
  <w:style w:type="paragraph" w:customStyle="1" w:styleId="Sub-Para3underX">
    <w:name w:val="Sub-Para 3 under X."/>
    <w:basedOn w:val="Normal"/>
    <w:uiPriority w:val="99"/>
    <w:rsid w:val="00D94C74"/>
    <w:pPr>
      <w:tabs>
        <w:tab w:val="num" w:pos="1440"/>
      </w:tabs>
      <w:spacing w:after="240"/>
      <w:ind w:left="1440" w:hanging="360"/>
      <w:outlineLvl w:val="4"/>
    </w:pPr>
    <w:rPr>
      <w:rFonts w:ascii="Times New Roman" w:hAnsi="Times New Roman"/>
      <w:sz w:val="24"/>
      <w:szCs w:val="24"/>
    </w:rPr>
  </w:style>
  <w:style w:type="paragraph" w:customStyle="1" w:styleId="Sub-Para4underX">
    <w:name w:val="Sub-Para 4 under X."/>
    <w:basedOn w:val="Normal"/>
    <w:uiPriority w:val="99"/>
    <w:rsid w:val="00D94C74"/>
    <w:pPr>
      <w:tabs>
        <w:tab w:val="num" w:pos="2160"/>
      </w:tabs>
      <w:spacing w:after="240"/>
      <w:ind w:left="1800" w:hanging="360"/>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D94C74"/>
    <w:rPr>
      <w:rFonts w:eastAsia="Times"/>
      <w:sz w:val="24"/>
      <w:szCs w:val="24"/>
      <w:lang w:val="x-none" w:eastAsia="x-none"/>
    </w:rPr>
  </w:style>
  <w:style w:type="paragraph" w:styleId="BodyText2">
    <w:name w:val="Body Text 2"/>
    <w:basedOn w:val="Normal"/>
    <w:link w:val="BodyText2Char"/>
    <w:uiPriority w:val="99"/>
    <w:semiHidden/>
    <w:unhideWhenUsed/>
    <w:rsid w:val="00D94C74"/>
    <w:pPr>
      <w:spacing w:after="120" w:line="480" w:lineRule="auto"/>
    </w:pPr>
  </w:style>
  <w:style w:type="character" w:customStyle="1" w:styleId="BodyText2Char">
    <w:name w:val="Body Text 2 Char"/>
    <w:basedOn w:val="DefaultParagraphFont"/>
    <w:link w:val="BodyText2"/>
    <w:semiHidden/>
    <w:rsid w:val="00D94C74"/>
    <w:rPr>
      <w:rFonts w:ascii="CG Times" w:hAnsi="CG Times"/>
      <w:sz w:val="22"/>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link w:val="ListParagraph"/>
    <w:uiPriority w:val="34"/>
    <w:qFormat/>
    <w:locked/>
    <w:rsid w:val="00D94C74"/>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List Bullet Mary,List Paragraph Char Char Char,List Paragraph nowy"/>
    <w:basedOn w:val="Normal"/>
    <w:link w:val="ListParagraphChar"/>
    <w:uiPriority w:val="34"/>
    <w:qFormat/>
    <w:rsid w:val="00D94C74"/>
    <w:pPr>
      <w:ind w:left="720"/>
      <w:contextualSpacing/>
    </w:pPr>
    <w:rPr>
      <w:rFonts w:ascii="Times New Roman" w:hAnsi="Times New Roman"/>
      <w:sz w:val="24"/>
      <w:szCs w:val="24"/>
    </w:rPr>
  </w:style>
  <w:style w:type="paragraph" w:styleId="Revision">
    <w:name w:val="Revision"/>
    <w:hidden/>
    <w:uiPriority w:val="99"/>
    <w:semiHidden/>
    <w:rsid w:val="00D94C74"/>
    <w:rPr>
      <w:rFonts w:ascii="CG Times" w:hAnsi="CG Times"/>
      <w:sz w:val="22"/>
    </w:rPr>
  </w:style>
  <w:style w:type="paragraph" w:styleId="NormalWeb">
    <w:name w:val="Normal (Web)"/>
    <w:basedOn w:val="Normal"/>
    <w:uiPriority w:val="99"/>
    <w:unhideWhenUsed/>
    <w:rsid w:val="00D94C74"/>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0281B"/>
    <w:rPr>
      <w:color w:val="605E5C"/>
      <w:shd w:val="clear" w:color="auto" w:fill="E1DFDD"/>
    </w:rPr>
  </w:style>
  <w:style w:type="paragraph" w:customStyle="1" w:styleId="para1">
    <w:name w:val="para1"/>
    <w:basedOn w:val="Normal"/>
    <w:qFormat/>
    <w:rsid w:val="00233481"/>
    <w:pPr>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1448">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479543013">
      <w:bodyDiv w:val="1"/>
      <w:marLeft w:val="0"/>
      <w:marRight w:val="0"/>
      <w:marTop w:val="0"/>
      <w:marBottom w:val="0"/>
      <w:divBdr>
        <w:top w:val="none" w:sz="0" w:space="0" w:color="auto"/>
        <w:left w:val="none" w:sz="0" w:space="0" w:color="auto"/>
        <w:bottom w:val="none" w:sz="0" w:space="0" w:color="auto"/>
        <w:right w:val="none" w:sz="0" w:space="0" w:color="auto"/>
      </w:divBdr>
    </w:div>
    <w:div w:id="1019043777">
      <w:bodyDiv w:val="1"/>
      <w:marLeft w:val="0"/>
      <w:marRight w:val="0"/>
      <w:marTop w:val="0"/>
      <w:marBottom w:val="0"/>
      <w:divBdr>
        <w:top w:val="none" w:sz="0" w:space="0" w:color="auto"/>
        <w:left w:val="none" w:sz="0" w:space="0" w:color="auto"/>
        <w:bottom w:val="none" w:sz="0" w:space="0" w:color="auto"/>
        <w:right w:val="none" w:sz="0" w:space="0" w:color="auto"/>
      </w:divBdr>
    </w:div>
    <w:div w:id="1095176214">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45575005">
      <w:bodyDiv w:val="1"/>
      <w:marLeft w:val="0"/>
      <w:marRight w:val="0"/>
      <w:marTop w:val="0"/>
      <w:marBottom w:val="0"/>
      <w:divBdr>
        <w:top w:val="none" w:sz="0" w:space="0" w:color="auto"/>
        <w:left w:val="none" w:sz="0" w:space="0" w:color="auto"/>
        <w:bottom w:val="none" w:sz="0" w:space="0" w:color="auto"/>
        <w:right w:val="none" w:sz="0" w:space="0" w:color="auto"/>
      </w:divBdr>
    </w:div>
    <w:div w:id="1670517577">
      <w:bodyDiv w:val="1"/>
      <w:marLeft w:val="0"/>
      <w:marRight w:val="0"/>
      <w:marTop w:val="0"/>
      <w:marBottom w:val="0"/>
      <w:divBdr>
        <w:top w:val="none" w:sz="0" w:space="0" w:color="auto"/>
        <w:left w:val="none" w:sz="0" w:space="0" w:color="auto"/>
        <w:bottom w:val="none" w:sz="0" w:space="0" w:color="auto"/>
        <w:right w:val="none" w:sz="0" w:space="0" w:color="auto"/>
      </w:divBdr>
    </w:div>
    <w:div w:id="20172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eronika.korkaj@financa.gov.al" TargetMode="External"/><Relationship Id="rId4" Type="http://schemas.openxmlformats.org/officeDocument/2006/relationships/settings" Target="settings.xml"/><Relationship Id="rId9" Type="http://schemas.openxmlformats.org/officeDocument/2006/relationships/hyperlink" Target="http://www.meki.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C90C-15AC-44C3-A501-A4D56325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5403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Marlind Nuriu</cp:lastModifiedBy>
  <cp:revision>8</cp:revision>
  <cp:lastPrinted>2017-08-01T14:35:00Z</cp:lastPrinted>
  <dcterms:created xsi:type="dcterms:W3CDTF">2024-07-31T09:49:00Z</dcterms:created>
  <dcterms:modified xsi:type="dcterms:W3CDTF">2024-09-12T14:15:00Z</dcterms:modified>
</cp:coreProperties>
</file>